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F6" w:rsidRPr="008A6912" w:rsidRDefault="00DB6EF6" w:rsidP="00451F0A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Verdana"/>
          <w:sz w:val="18"/>
          <w:szCs w:val="18"/>
        </w:rPr>
      </w:pPr>
      <w:r w:rsidRPr="008A6912">
        <w:rPr>
          <w:rFonts w:ascii="Consolas" w:hAnsi="Consolas" w:cs="Verdana"/>
          <w:sz w:val="18"/>
          <w:szCs w:val="18"/>
        </w:rPr>
        <w:t>LEGGE 7 agosto 2015, n. 124</w:t>
      </w:r>
    </w:p>
    <w:p w:rsidR="00DB6EF6" w:rsidRPr="008A6912" w:rsidRDefault="00DB6EF6" w:rsidP="00451F0A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-Bold"/>
          <w:b/>
          <w:bCs/>
          <w:sz w:val="18"/>
          <w:szCs w:val="18"/>
        </w:rPr>
      </w:pPr>
      <w:r w:rsidRPr="008A6912">
        <w:rPr>
          <w:rFonts w:ascii="Consolas" w:hAnsi="Consolas" w:cs="Consolas-Bold"/>
          <w:b/>
          <w:bCs/>
          <w:sz w:val="18"/>
          <w:szCs w:val="18"/>
        </w:rPr>
        <w:t>Deleghe al Governo in materia di riorganizzazione delle amministrazioni pubbliche. (15G00138)</w:t>
      </w:r>
    </w:p>
    <w:p w:rsidR="00DB6EF6" w:rsidRPr="008A6912" w:rsidRDefault="00DB6EF6" w:rsidP="00451F0A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Verdana"/>
          <w:sz w:val="18"/>
          <w:szCs w:val="18"/>
        </w:rPr>
      </w:pPr>
      <w:r w:rsidRPr="008A6912">
        <w:rPr>
          <w:rFonts w:ascii="Consolas" w:hAnsi="Consolas" w:cs="Verdana"/>
          <w:sz w:val="18"/>
          <w:szCs w:val="18"/>
        </w:rPr>
        <w:t>Capo III</w:t>
      </w:r>
      <w:r w:rsidR="008A6912" w:rsidRPr="008A6912">
        <w:rPr>
          <w:rFonts w:ascii="Consolas" w:hAnsi="Consolas" w:cs="Verdana"/>
          <w:sz w:val="18"/>
          <w:szCs w:val="18"/>
        </w:rPr>
        <w:t xml:space="preserve"> </w:t>
      </w:r>
      <w:r w:rsidRPr="008A6912">
        <w:rPr>
          <w:rFonts w:ascii="Consolas" w:hAnsi="Consolas" w:cs="Verdana"/>
          <w:sz w:val="18"/>
          <w:szCs w:val="18"/>
        </w:rPr>
        <w:t>PERSONALE</w:t>
      </w:r>
    </w:p>
    <w:p w:rsidR="00DB6EF6" w:rsidRPr="008A6912" w:rsidRDefault="00DB6EF6" w:rsidP="00451F0A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8"/>
          <w:szCs w:val="18"/>
        </w:rPr>
      </w:pPr>
      <w:r w:rsidRPr="008A6912">
        <w:rPr>
          <w:rFonts w:ascii="Consolas" w:hAnsi="Consolas" w:cs="Consolas"/>
          <w:sz w:val="18"/>
          <w:szCs w:val="18"/>
        </w:rPr>
        <w:t>Art. 14</w:t>
      </w:r>
      <w:r w:rsidR="008A6912" w:rsidRPr="008A6912">
        <w:rPr>
          <w:rFonts w:ascii="Consolas" w:hAnsi="Consolas" w:cs="Consolas"/>
          <w:sz w:val="18"/>
          <w:szCs w:val="18"/>
        </w:rPr>
        <w:t xml:space="preserve"> - </w:t>
      </w:r>
      <w:r w:rsidRPr="008A6912">
        <w:rPr>
          <w:rFonts w:ascii="Consolas" w:hAnsi="Consolas" w:cs="Consolas"/>
          <w:sz w:val="18"/>
          <w:szCs w:val="18"/>
        </w:rPr>
        <w:t>Promozione della conciliazione dei tempi di vita e di lavoro nelle</w:t>
      </w:r>
      <w:r w:rsidR="008A6912" w:rsidRP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amministrazioni pubbliche</w:t>
      </w:r>
    </w:p>
    <w:p w:rsidR="00451F0A" w:rsidRPr="00451F0A" w:rsidRDefault="00DB6EF6" w:rsidP="000459F6">
      <w:pPr>
        <w:autoSpaceDE w:val="0"/>
        <w:autoSpaceDN w:val="0"/>
        <w:adjustRightInd w:val="0"/>
        <w:spacing w:after="0" w:line="240" w:lineRule="auto"/>
        <w:jc w:val="both"/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</w:pPr>
      <w:r w:rsidRPr="008A6912">
        <w:rPr>
          <w:rFonts w:ascii="Consolas" w:hAnsi="Consolas" w:cs="Consolas"/>
          <w:sz w:val="18"/>
          <w:szCs w:val="18"/>
        </w:rPr>
        <w:t>1. Le amministrazioni pubbliche, nei limiti delle risorse di</w:t>
      </w:r>
      <w:r w:rsidR="008A6912" w:rsidRP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bilancio disponibili a legislazione vigente e senza nuovi o maggiori</w:t>
      </w:r>
      <w:r w:rsidR="008A6912" w:rsidRP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oneri per la finanza pubblica, adottano misure organizzative volte a</w:t>
      </w:r>
      <w:r w:rsidR="008A6912" w:rsidRP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fissare obiettivi annuali per l'attuazione del telelavoro</w:t>
      </w:r>
      <w:r w:rsidR="008A6912">
        <w:rPr>
          <w:rStyle w:val="Rimandonotaapidipagina"/>
          <w:rFonts w:ascii="Consolas" w:hAnsi="Consolas" w:cs="Consolas"/>
          <w:sz w:val="18"/>
          <w:szCs w:val="18"/>
        </w:rPr>
        <w:footnoteReference w:id="1"/>
      </w:r>
      <w:r w:rsidRPr="008A6912">
        <w:rPr>
          <w:rFonts w:ascii="Consolas" w:hAnsi="Consolas" w:cs="Consolas"/>
          <w:sz w:val="18"/>
          <w:szCs w:val="18"/>
        </w:rPr>
        <w:t xml:space="preserve"> </w:t>
      </w:r>
      <w:r w:rsidR="00451F0A">
        <w:rPr>
          <w:rFonts w:ascii="Consolas" w:hAnsi="Consolas" w:cs="Consolas"/>
          <w:sz w:val="18"/>
          <w:szCs w:val="18"/>
        </w:rPr>
        <w:t>((</w:t>
      </w:r>
      <w:r w:rsidRPr="00451F0A">
        <w:rPr>
          <w:rFonts w:ascii="Consolas" w:hAnsi="Consolas" w:cs="Consolas"/>
          <w:i/>
          <w:color w:val="00B0F0"/>
          <w:sz w:val="18"/>
          <w:szCs w:val="18"/>
        </w:rPr>
        <w:t>e</w:t>
      </w:r>
      <w:r w:rsidRP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-BoldItalic"/>
          <w:b/>
          <w:bCs/>
          <w:i/>
          <w:iCs/>
          <w:sz w:val="18"/>
          <w:szCs w:val="18"/>
        </w:rPr>
        <w:t>((...</w:t>
      </w:r>
      <w:r w:rsidR="00F76B1C" w:rsidRPr="008A6912">
        <w:rPr>
          <w:rFonts w:ascii="Consolas" w:hAnsi="Consolas" w:cs="Consolas-BoldItalic"/>
          <w:b/>
          <w:bCs/>
          <w:i/>
          <w:iCs/>
          <w:sz w:val="18"/>
          <w:szCs w:val="18"/>
        </w:rPr>
        <w:t>per la sperimentazione…</w:t>
      </w:r>
      <w:r w:rsidR="008A6912" w:rsidRPr="008A6912">
        <w:rPr>
          <w:rFonts w:ascii="Consolas" w:hAnsi="Consolas" w:cs="Consolas-BoldItalic"/>
          <w:b/>
          <w:bCs/>
          <w:i/>
          <w:iCs/>
          <w:sz w:val="18"/>
          <w:szCs w:val="18"/>
        </w:rPr>
        <w:t xml:space="preserve">soppresso dall’art. 18, c. 5, del D.L. 9.2020, decreto successivamente abrogato </w:t>
      </w:r>
      <w:proofErr w:type="spellStart"/>
      <w:r w:rsidR="008A6912" w:rsidRPr="008A6912">
        <w:rPr>
          <w:rFonts w:ascii="Consolas" w:hAnsi="Consolas" w:cs="Consolas-BoldItalic"/>
          <w:b/>
          <w:bCs/>
          <w:i/>
          <w:iCs/>
          <w:sz w:val="18"/>
          <w:szCs w:val="18"/>
        </w:rPr>
        <w:t>dal’art</w:t>
      </w:r>
      <w:proofErr w:type="spellEnd"/>
      <w:r w:rsidR="008A6912" w:rsidRPr="008A6912">
        <w:rPr>
          <w:rFonts w:ascii="Consolas" w:hAnsi="Consolas" w:cs="Consolas-BoldItalic"/>
          <w:b/>
          <w:bCs/>
          <w:i/>
          <w:iCs/>
          <w:sz w:val="18"/>
          <w:szCs w:val="18"/>
        </w:rPr>
        <w:t xml:space="preserve">. 1, c. 2, della L. 27.2020, di conversione con </w:t>
      </w:r>
      <w:proofErr w:type="spellStart"/>
      <w:r w:rsidR="008A6912" w:rsidRPr="008A6912">
        <w:rPr>
          <w:rFonts w:ascii="Consolas" w:hAnsi="Consolas" w:cs="Consolas-BoldItalic"/>
          <w:b/>
          <w:bCs/>
          <w:i/>
          <w:iCs/>
          <w:sz w:val="18"/>
          <w:szCs w:val="18"/>
        </w:rPr>
        <w:t>modif</w:t>
      </w:r>
      <w:proofErr w:type="spellEnd"/>
      <w:r w:rsidR="008A6912" w:rsidRPr="008A6912">
        <w:rPr>
          <w:rFonts w:ascii="Consolas" w:hAnsi="Consolas" w:cs="Consolas-BoldItalic"/>
          <w:b/>
          <w:bCs/>
          <w:i/>
          <w:iCs/>
          <w:sz w:val="18"/>
          <w:szCs w:val="18"/>
        </w:rPr>
        <w:t xml:space="preserve">. </w:t>
      </w:r>
      <w:proofErr w:type="gramStart"/>
      <w:r w:rsidR="008A6912" w:rsidRPr="008A6912">
        <w:rPr>
          <w:rFonts w:ascii="Consolas" w:hAnsi="Consolas" w:cs="Consolas-BoldItalic"/>
          <w:b/>
          <w:bCs/>
          <w:i/>
          <w:iCs/>
          <w:sz w:val="18"/>
          <w:szCs w:val="18"/>
        </w:rPr>
        <w:t>del</w:t>
      </w:r>
      <w:proofErr w:type="gramEnd"/>
      <w:r w:rsidR="008A6912" w:rsidRPr="008A6912">
        <w:rPr>
          <w:rFonts w:ascii="Consolas" w:hAnsi="Consolas" w:cs="Consolas-BoldItalic"/>
          <w:b/>
          <w:bCs/>
          <w:i/>
          <w:iCs/>
          <w:sz w:val="18"/>
          <w:szCs w:val="18"/>
        </w:rPr>
        <w:t xml:space="preserve"> D.L. 18.2020, che recita: </w:t>
      </w:r>
      <w:proofErr w:type="spellStart"/>
      <w:r w:rsidR="008A6912" w:rsidRPr="008A6912">
        <w:rPr>
          <w:rFonts w:ascii="Consolas" w:hAnsi="Consolas"/>
          <w:color w:val="000000"/>
          <w:sz w:val="18"/>
          <w:szCs w:val="18"/>
          <w:shd w:val="clear" w:color="auto" w:fill="F9F8F4"/>
        </w:rPr>
        <w:t>decreti-legge</w:t>
      </w:r>
      <w:proofErr w:type="spellEnd"/>
      <w:r w:rsidR="008A6912" w:rsidRPr="008A6912">
        <w:rPr>
          <w:rFonts w:ascii="Consolas" w:hAnsi="Consolas"/>
          <w:color w:val="000000"/>
          <w:sz w:val="18"/>
          <w:szCs w:val="18"/>
          <w:shd w:val="clear" w:color="auto" w:fill="F9F8F4"/>
        </w:rPr>
        <w:t xml:space="preserve"> 2 marzo 2020, n. 9, 8 marzo 2020, n. 11, e 9 marzo 2020, n. 14, sono abrogati. Restano validi gli atti ed i provvedimenti adottati e sono fatti salvi gli effetti prodottisi e i rapporti giuridici sorti sulla base dei medesimi </w:t>
      </w:r>
      <w:proofErr w:type="spellStart"/>
      <w:r w:rsidR="008A6912" w:rsidRPr="008A6912">
        <w:rPr>
          <w:rFonts w:ascii="Consolas" w:hAnsi="Consolas"/>
          <w:color w:val="000000"/>
          <w:sz w:val="18"/>
          <w:szCs w:val="18"/>
          <w:shd w:val="clear" w:color="auto" w:fill="F9F8F4"/>
        </w:rPr>
        <w:t>decreti-legge</w:t>
      </w:r>
      <w:proofErr w:type="spellEnd"/>
      <w:r w:rsidR="008A6912" w:rsidRPr="008A6912">
        <w:rPr>
          <w:rFonts w:ascii="Consolas" w:hAnsi="Consolas"/>
          <w:color w:val="000000"/>
          <w:sz w:val="18"/>
          <w:szCs w:val="18"/>
          <w:shd w:val="clear" w:color="auto" w:fill="F9F8F4"/>
        </w:rPr>
        <w:t xml:space="preserve"> 2 marzo 2020, n. 9, 8 marzo 2020, n. 11, e 9 marzo 2020, n. 14.</w:t>
      </w:r>
      <w:r w:rsidRPr="008A6912">
        <w:rPr>
          <w:rFonts w:ascii="Consolas" w:hAnsi="Consolas" w:cs="Consolas-BoldItalic"/>
          <w:b/>
          <w:bCs/>
          <w:i/>
          <w:iCs/>
          <w:sz w:val="18"/>
          <w:szCs w:val="18"/>
        </w:rPr>
        <w:t>))</w:t>
      </w:r>
      <w:r w:rsidRPr="008A6912">
        <w:rPr>
          <w:rFonts w:ascii="Consolas" w:hAnsi="Consolas" w:cs="Consolas"/>
          <w:sz w:val="18"/>
          <w:szCs w:val="18"/>
        </w:rPr>
        <w:t>,</w:t>
      </w:r>
      <w:r w:rsidR="008A6912">
        <w:rPr>
          <w:rFonts w:ascii="Consolas" w:hAnsi="Consolas" w:cs="Consolas"/>
          <w:sz w:val="18"/>
          <w:szCs w:val="18"/>
        </w:rPr>
        <w:t xml:space="preserve"> </w:t>
      </w:r>
      <w:r w:rsidRPr="00451F0A">
        <w:rPr>
          <w:rFonts w:ascii="Consolas" w:hAnsi="Consolas" w:cs="Consolas"/>
          <w:i/>
          <w:color w:val="FF0000"/>
          <w:sz w:val="18"/>
          <w:szCs w:val="18"/>
        </w:rPr>
        <w:t>anche al fine</w:t>
      </w:r>
      <w:r w:rsidRPr="008A6912">
        <w:rPr>
          <w:rFonts w:ascii="Consolas" w:hAnsi="Consolas" w:cs="Consolas"/>
          <w:sz w:val="18"/>
          <w:szCs w:val="18"/>
        </w:rPr>
        <w:t xml:space="preserve"> di tutelare le cure parentali, di nuove </w:t>
      </w:r>
      <w:proofErr w:type="spellStart"/>
      <w:r w:rsidRPr="008A6912">
        <w:rPr>
          <w:rFonts w:ascii="Consolas" w:hAnsi="Consolas" w:cs="Consolas"/>
          <w:sz w:val="18"/>
          <w:szCs w:val="18"/>
        </w:rPr>
        <w:t>modalita'</w:t>
      </w:r>
      <w:proofErr w:type="spellEnd"/>
      <w:r w:rsid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spazio-temporali di svolgimento della prestazione lavorativa che</w:t>
      </w:r>
      <w:r w:rsid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permettano, entro tre anni, ad almeno il 10 per cento dei dipendenti,</w:t>
      </w:r>
      <w:r w:rsid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 xml:space="preserve">ove lo richiedano, di avvalersi di tali </w:t>
      </w:r>
      <w:proofErr w:type="spellStart"/>
      <w:r w:rsidRPr="008A6912">
        <w:rPr>
          <w:rFonts w:ascii="Consolas" w:hAnsi="Consolas" w:cs="Consolas"/>
          <w:sz w:val="18"/>
          <w:szCs w:val="18"/>
        </w:rPr>
        <w:t>modalita'</w:t>
      </w:r>
      <w:proofErr w:type="spellEnd"/>
      <w:r w:rsidRPr="008A6912">
        <w:rPr>
          <w:rFonts w:ascii="Consolas" w:hAnsi="Consolas" w:cs="Consolas"/>
          <w:sz w:val="18"/>
          <w:szCs w:val="18"/>
        </w:rPr>
        <w:t>,</w:t>
      </w:r>
      <w:r w:rsidR="00451F0A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garantendo che i</w:t>
      </w:r>
      <w:r w:rsid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dipendenti che se ne avvalgono non subiscano penalizzazioni ai fini</w:t>
      </w:r>
      <w:r w:rsid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 xml:space="preserve">del riconoscimento di </w:t>
      </w:r>
      <w:proofErr w:type="spellStart"/>
      <w:r w:rsidRPr="008A6912">
        <w:rPr>
          <w:rFonts w:ascii="Consolas" w:hAnsi="Consolas" w:cs="Consolas"/>
          <w:sz w:val="18"/>
          <w:szCs w:val="18"/>
        </w:rPr>
        <w:t>professionalita'</w:t>
      </w:r>
      <w:proofErr w:type="spellEnd"/>
      <w:r w:rsidRPr="008A6912">
        <w:rPr>
          <w:rFonts w:ascii="Consolas" w:hAnsi="Consolas" w:cs="Consolas"/>
          <w:sz w:val="18"/>
          <w:szCs w:val="18"/>
        </w:rPr>
        <w:t xml:space="preserve"> e della progressione di</w:t>
      </w:r>
      <w:r w:rsid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carriera. L'adozione delle misure organizzative e il raggiungimento</w:t>
      </w:r>
      <w:r w:rsid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degli obiettivi di cui al presente comma costituiscono oggetto di</w:t>
      </w:r>
      <w:r w:rsid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valutazione nell'ambito dei percorsi di misurazione della performance</w:t>
      </w:r>
      <w:r w:rsid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organizzativa e individuale all'interno delle amministrazioni</w:t>
      </w:r>
      <w:r w:rsid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 xml:space="preserve">pubbliche. Le amministrazioni pubbliche adeguano </w:t>
      </w:r>
      <w:proofErr w:type="spellStart"/>
      <w:r w:rsidRPr="008A6912">
        <w:rPr>
          <w:rFonts w:ascii="Consolas" w:hAnsi="Consolas" w:cs="Consolas"/>
          <w:sz w:val="18"/>
          <w:szCs w:val="18"/>
        </w:rPr>
        <w:t>altresi'</w:t>
      </w:r>
      <w:proofErr w:type="spellEnd"/>
      <w:r w:rsidRPr="008A6912">
        <w:rPr>
          <w:rFonts w:ascii="Consolas" w:hAnsi="Consolas" w:cs="Consolas"/>
          <w:sz w:val="18"/>
          <w:szCs w:val="18"/>
        </w:rPr>
        <w:t xml:space="preserve"> i propri</w:t>
      </w:r>
      <w:r w:rsid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sistemi di monitoraggio e controllo interno, individuando specifici</w:t>
      </w:r>
      <w:r w:rsid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indicatori per la verifica dell'impatto sull'efficacia e</w:t>
      </w:r>
      <w:r w:rsid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 xml:space="preserve">sull'efficienza dell'azione amministrativa, </w:t>
      </w:r>
      <w:proofErr w:type="spellStart"/>
      <w:r w:rsidRPr="008A6912">
        <w:rPr>
          <w:rFonts w:ascii="Consolas" w:hAnsi="Consolas" w:cs="Consolas"/>
          <w:sz w:val="18"/>
          <w:szCs w:val="18"/>
        </w:rPr>
        <w:t>nonche</w:t>
      </w:r>
      <w:proofErr w:type="spellEnd"/>
      <w:r w:rsidRPr="008A6912">
        <w:rPr>
          <w:rFonts w:ascii="Consolas" w:hAnsi="Consolas" w:cs="Consolas"/>
          <w:sz w:val="18"/>
          <w:szCs w:val="18"/>
        </w:rPr>
        <w:t xml:space="preserve">' sulla </w:t>
      </w:r>
      <w:proofErr w:type="spellStart"/>
      <w:r w:rsidRPr="008A6912">
        <w:rPr>
          <w:rFonts w:ascii="Consolas" w:hAnsi="Consolas" w:cs="Consolas"/>
          <w:sz w:val="18"/>
          <w:szCs w:val="18"/>
        </w:rPr>
        <w:t>qualita'</w:t>
      </w:r>
      <w:proofErr w:type="spellEnd"/>
      <w:r w:rsid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dei servizi erogati, delle misure organizzative adottate in tema di</w:t>
      </w:r>
      <w:r w:rsid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conciliazione dei tempi di vita e di lavoro dei dipendenti, anche</w:t>
      </w:r>
      <w:r w:rsidR="008A6912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 xml:space="preserve">coinvolgendo i cittadini, sia individualmente, sia nelle loro </w:t>
      </w:r>
      <w:r w:rsidRPr="00451F0A">
        <w:rPr>
          <w:rFonts w:ascii="Consolas" w:hAnsi="Consolas" w:cs="Consolas"/>
          <w:i/>
          <w:color w:val="00B0F0"/>
          <w:sz w:val="18"/>
          <w:szCs w:val="18"/>
        </w:rPr>
        <w:t>forme</w:t>
      </w:r>
      <w:r w:rsidR="008A6912" w:rsidRPr="00451F0A">
        <w:rPr>
          <w:rFonts w:ascii="Consolas" w:hAnsi="Consolas" w:cs="Consolas"/>
          <w:i/>
          <w:color w:val="00B0F0"/>
          <w:sz w:val="18"/>
          <w:szCs w:val="18"/>
        </w:rPr>
        <w:t xml:space="preserve"> </w:t>
      </w:r>
      <w:r w:rsidRPr="00451F0A">
        <w:rPr>
          <w:rFonts w:ascii="Consolas" w:hAnsi="Consolas" w:cs="Consolas"/>
          <w:i/>
          <w:color w:val="00B0F0"/>
          <w:sz w:val="18"/>
          <w:szCs w:val="18"/>
        </w:rPr>
        <w:t>associative</w:t>
      </w:r>
      <w:r w:rsidR="008A6912">
        <w:rPr>
          <w:rFonts w:ascii="Consolas" w:hAnsi="Consolas" w:cs="Consolas"/>
          <w:sz w:val="18"/>
          <w:szCs w:val="18"/>
        </w:rPr>
        <w:t xml:space="preserve"> – modificato dall’</w:t>
      </w:r>
      <w:r w:rsidR="00451F0A">
        <w:rPr>
          <w:rFonts w:ascii="Consolas" w:hAnsi="Consolas" w:cs="Consolas"/>
          <w:sz w:val="18"/>
          <w:szCs w:val="18"/>
        </w:rPr>
        <w:t>art. 263</w:t>
      </w:r>
      <w:r w:rsidR="008A6912">
        <w:rPr>
          <w:rFonts w:ascii="Consolas" w:hAnsi="Consolas" w:cs="Consolas"/>
          <w:sz w:val="18"/>
          <w:szCs w:val="18"/>
        </w:rPr>
        <w:t xml:space="preserve">, c. 4 bis, </w:t>
      </w:r>
      <w:proofErr w:type="spellStart"/>
      <w:r w:rsidR="00451F0A">
        <w:rPr>
          <w:rFonts w:ascii="Consolas" w:hAnsi="Consolas" w:cs="Consolas"/>
          <w:sz w:val="18"/>
          <w:szCs w:val="18"/>
        </w:rPr>
        <w:t>lett</w:t>
      </w:r>
      <w:proofErr w:type="spellEnd"/>
      <w:r w:rsidR="00451F0A">
        <w:rPr>
          <w:rFonts w:ascii="Consolas" w:hAnsi="Consolas" w:cs="Consolas"/>
          <w:sz w:val="18"/>
          <w:szCs w:val="18"/>
        </w:rPr>
        <w:t xml:space="preserve">. a, </w:t>
      </w:r>
      <w:r w:rsidR="008A6912">
        <w:rPr>
          <w:rFonts w:ascii="Consolas" w:hAnsi="Consolas" w:cs="Consolas"/>
          <w:sz w:val="18"/>
          <w:szCs w:val="18"/>
        </w:rPr>
        <w:t>del D.L. 34.2020</w:t>
      </w:r>
      <w:r w:rsidR="00451F0A">
        <w:rPr>
          <w:rFonts w:ascii="Consolas" w:hAnsi="Consolas" w:cs="Consolas"/>
          <w:sz w:val="18"/>
          <w:szCs w:val="18"/>
        </w:rPr>
        <w:t xml:space="preserve">, </w:t>
      </w:r>
      <w:proofErr w:type="spellStart"/>
      <w:r w:rsidR="00451F0A">
        <w:rPr>
          <w:rFonts w:ascii="Consolas" w:hAnsi="Consolas" w:cs="Consolas"/>
          <w:sz w:val="18"/>
          <w:szCs w:val="18"/>
        </w:rPr>
        <w:t>conv</w:t>
      </w:r>
      <w:proofErr w:type="spellEnd"/>
      <w:r w:rsidR="00451F0A">
        <w:rPr>
          <w:rFonts w:ascii="Consolas" w:hAnsi="Consolas" w:cs="Consolas"/>
          <w:sz w:val="18"/>
          <w:szCs w:val="18"/>
        </w:rPr>
        <w:t xml:space="preserve">. Con </w:t>
      </w:r>
      <w:proofErr w:type="spellStart"/>
      <w:r w:rsidR="00451F0A">
        <w:rPr>
          <w:rFonts w:ascii="Consolas" w:hAnsi="Consolas" w:cs="Consolas"/>
          <w:sz w:val="18"/>
          <w:szCs w:val="18"/>
        </w:rPr>
        <w:t>modif</w:t>
      </w:r>
      <w:proofErr w:type="spellEnd"/>
      <w:r w:rsidR="00451F0A">
        <w:rPr>
          <w:rFonts w:ascii="Consolas" w:hAnsi="Consolas" w:cs="Consolas"/>
          <w:sz w:val="18"/>
          <w:szCs w:val="18"/>
        </w:rPr>
        <w:t xml:space="preserve">. </w:t>
      </w:r>
      <w:proofErr w:type="gramStart"/>
      <w:r w:rsidR="00451F0A">
        <w:rPr>
          <w:rFonts w:ascii="Consolas" w:hAnsi="Consolas" w:cs="Consolas"/>
          <w:sz w:val="18"/>
          <w:szCs w:val="18"/>
        </w:rPr>
        <w:t>con</w:t>
      </w:r>
      <w:proofErr w:type="gramEnd"/>
      <w:r w:rsidR="00451F0A">
        <w:rPr>
          <w:rFonts w:ascii="Consolas" w:hAnsi="Consolas" w:cs="Consolas"/>
          <w:sz w:val="18"/>
          <w:szCs w:val="18"/>
        </w:rPr>
        <w:t xml:space="preserve"> L. 77.2020</w:t>
      </w:r>
      <w:r w:rsidR="008A6912">
        <w:rPr>
          <w:rFonts w:ascii="Consolas" w:hAnsi="Consolas" w:cs="Consolas"/>
          <w:sz w:val="18"/>
          <w:szCs w:val="18"/>
        </w:rPr>
        <w:t>))</w:t>
      </w:r>
      <w:r w:rsidR="00451F0A">
        <w:rPr>
          <w:rFonts w:ascii="Consolas" w:hAnsi="Consolas" w:cs="Consolas"/>
          <w:sz w:val="18"/>
          <w:szCs w:val="18"/>
        </w:rPr>
        <w:t xml:space="preserve"> </w:t>
      </w:r>
      <w:r w:rsidR="00451F0A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Entro il 31 gennaio</w:t>
      </w:r>
      <w:r w:rsidR="00451F0A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 w:rsidR="00451F0A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di ciascun anno, le amministrazioni pubbliche redigono, sentite le</w:t>
      </w:r>
      <w:r w:rsidR="00451F0A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 w:rsidR="00451F0A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organizzazioni sindacali, il Piano organizzativo del lavoro agile</w:t>
      </w:r>
      <w:r w:rsidR="00451F0A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 w:rsidR="00451F0A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(POLA), quale sezione del documento di cui all'articolo 10, comma 1,</w:t>
      </w:r>
      <w:r w:rsidR="00451F0A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 w:rsidR="00451F0A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lettera a), del decreto legislativo 27 ottobre 2009, n. 150</w:t>
      </w:r>
      <w:r w:rsidR="00451F0A">
        <w:rPr>
          <w:rStyle w:val="Rimandonotaapidipagina"/>
          <w:rFonts w:ascii="Consolas-BoldItalic" w:hAnsi="Consolas-BoldItalic" w:cs="Consolas-BoldItalic"/>
          <w:b/>
          <w:bCs/>
          <w:i/>
          <w:iCs/>
          <w:sz w:val="18"/>
          <w:szCs w:val="18"/>
        </w:rPr>
        <w:footnoteReference w:id="2"/>
      </w:r>
      <w:r w:rsidR="00451F0A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. Il POLA</w:t>
      </w:r>
      <w:r w:rsidR="00451F0A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 w:rsidR="00451F0A" w:rsidRPr="00451F0A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individua le </w:t>
      </w:r>
      <w:proofErr w:type="spellStart"/>
      <w:r w:rsidR="00451F0A" w:rsidRPr="00451F0A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modalita'</w:t>
      </w:r>
      <w:proofErr w:type="spellEnd"/>
      <w:r w:rsidR="00451F0A" w:rsidRPr="00451F0A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attuative del lavoro agile</w:t>
      </w:r>
      <w:r w:rsidR="00451F0A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prevedendo, per </w:t>
      </w:r>
      <w:r w:rsidR="00451F0A" w:rsidRPr="00451F0A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le</w:t>
      </w:r>
      <w:r w:rsidR="00451F0A" w:rsidRPr="00451F0A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</w:t>
      </w:r>
      <w:proofErr w:type="spellStart"/>
      <w:r w:rsidR="00451F0A" w:rsidRPr="00451F0A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attivita'</w:t>
      </w:r>
      <w:proofErr w:type="spellEnd"/>
      <w:r w:rsidR="00451F0A" w:rsidRPr="00451F0A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che possono essere svolte in </w:t>
      </w:r>
      <w:proofErr w:type="spellStart"/>
      <w:r w:rsidR="00451F0A" w:rsidRPr="00451F0A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modalita'</w:t>
      </w:r>
      <w:proofErr w:type="spellEnd"/>
      <w:r w:rsidR="00451F0A" w:rsidRPr="00451F0A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agile</w:t>
      </w:r>
      <w:r w:rsidR="00451F0A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, che </w:t>
      </w:r>
      <w:r w:rsidR="00451F0A" w:rsidRPr="00451F0A">
        <w:rPr>
          <w:rFonts w:ascii="Consolas-BoldItalic" w:hAnsi="Consolas-BoldItalic" w:cs="Consolas-BoldItalic"/>
          <w:b/>
          <w:bCs/>
          <w:i/>
          <w:iCs/>
          <w:color w:val="FF0000"/>
          <w:sz w:val="18"/>
          <w:szCs w:val="18"/>
          <w:highlight w:val="yellow"/>
        </w:rPr>
        <w:t>almeno</w:t>
      </w:r>
      <w:r w:rsidR="00451F0A" w:rsidRPr="00451F0A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il</w:t>
      </w:r>
    </w:p>
    <w:p w:rsidR="00451F0A" w:rsidRDefault="00451F0A" w:rsidP="000459F6">
      <w:pPr>
        <w:autoSpaceDE w:val="0"/>
        <w:autoSpaceDN w:val="0"/>
        <w:adjustRightInd w:val="0"/>
        <w:spacing w:after="0" w:line="240" w:lineRule="auto"/>
        <w:jc w:val="both"/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</w:pPr>
      <w:r w:rsidRPr="00451F0A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60 per cento dei dipendenti possa avvalersene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, garantendo che gli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stessi non subiscano penalizzazioni ai fini del riconoscimento di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professionalita'</w:t>
      </w:r>
      <w:proofErr w:type="spellEnd"/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e della progressione di carriera, e </w:t>
      </w:r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definisce,</w:t>
      </w:r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</w:t>
      </w:r>
      <w:proofErr w:type="spellStart"/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altresi'</w:t>
      </w:r>
      <w:proofErr w:type="spellEnd"/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, le misure organizzative, i requisiti tecnologici, i</w:t>
      </w:r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</w:t>
      </w:r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percorsi formativi del personale, anche dirigenziale, e gli strumenti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</w:t>
      </w:r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di rilevazione e di verifica periodica dei risultati conseguiti,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</w:t>
      </w:r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anche in termini di miglioramento dell'efficacia e dell'efficienza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</w:t>
      </w:r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dell'azione amministrativa, della digitalizzazione dei processi,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</w:t>
      </w:r>
      <w:proofErr w:type="spellStart"/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nonche</w:t>
      </w:r>
      <w:proofErr w:type="spellEnd"/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' della </w:t>
      </w:r>
      <w:proofErr w:type="spellStart"/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qualita'</w:t>
      </w:r>
      <w:proofErr w:type="spellEnd"/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dei servizi erogati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, </w:t>
      </w:r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u w:val="single"/>
        </w:rPr>
        <w:t>anche coinvolgendo i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u w:val="single"/>
        </w:rPr>
        <w:t xml:space="preserve"> </w:t>
      </w:r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u w:val="single"/>
        </w:rPr>
        <w:t>cittadini, sia individualmente, sia nelle loro forme associative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. </w:t>
      </w:r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In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</w:t>
      </w:r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caso di mancata adozione del POLA, il lavoro agile si applica almeno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</w:t>
      </w:r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al 30 per cento dei dipendenti, ove lo richiedano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. Il raggiungimento</w:t>
      </w:r>
      <w:r w:rsidR="000459F6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delle predette percentuali </w:t>
      </w:r>
      <w:proofErr w:type="spellStart"/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e'</w:t>
      </w:r>
      <w:proofErr w:type="spellEnd"/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realizzato nell'ambito delle risorse</w:t>
      </w:r>
      <w:r w:rsidR="000459F6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disponibili a legislazione vigente. Le economie derivanti</w:t>
      </w:r>
    </w:p>
    <w:p w:rsidR="00DB6EF6" w:rsidRPr="008A6912" w:rsidRDefault="00451F0A" w:rsidP="000459F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8"/>
          <w:szCs w:val="18"/>
        </w:rPr>
      </w:pPr>
      <w:proofErr w:type="gramStart"/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dall'applicazione</w:t>
      </w:r>
      <w:proofErr w:type="gramEnd"/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del POLA restano acquisite al bilancio di ciascuna</w:t>
      </w:r>
      <w:r w:rsidR="000459F6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amministra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zione pubblica";</w:t>
      </w:r>
      <w:r w:rsidR="00DB6EF6" w:rsidRPr="008A6912">
        <w:rPr>
          <w:rFonts w:ascii="Consolas" w:hAnsi="Consolas" w:cs="Consolas"/>
          <w:sz w:val="18"/>
          <w:szCs w:val="18"/>
        </w:rPr>
        <w:t>.</w:t>
      </w:r>
    </w:p>
    <w:p w:rsidR="00DB6EF6" w:rsidRPr="008A6912" w:rsidRDefault="00DB6EF6" w:rsidP="000459F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8"/>
          <w:szCs w:val="18"/>
        </w:rPr>
      </w:pPr>
      <w:r w:rsidRPr="008A6912">
        <w:rPr>
          <w:rFonts w:ascii="Consolas" w:hAnsi="Consolas" w:cs="Consolas"/>
          <w:sz w:val="18"/>
          <w:szCs w:val="18"/>
        </w:rPr>
        <w:t>2. Le amministrazioni pubbliche, nei limiti delle risorse di</w:t>
      </w:r>
      <w:r w:rsidR="000459F6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bilancio disponibili a legislazione vigente e senza nuovi o maggiori</w:t>
      </w:r>
      <w:r w:rsidR="000459F6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oneri per la finanza pubblica, procedono, al fine di conciliare i</w:t>
      </w:r>
    </w:p>
    <w:p w:rsidR="00DB6EF6" w:rsidRPr="008A6912" w:rsidRDefault="00DB6EF6" w:rsidP="000459F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8"/>
          <w:szCs w:val="18"/>
        </w:rPr>
      </w:pPr>
      <w:proofErr w:type="gramStart"/>
      <w:r w:rsidRPr="008A6912">
        <w:rPr>
          <w:rFonts w:ascii="Consolas" w:hAnsi="Consolas" w:cs="Consolas"/>
          <w:sz w:val="18"/>
          <w:szCs w:val="18"/>
        </w:rPr>
        <w:t>tempi</w:t>
      </w:r>
      <w:proofErr w:type="gramEnd"/>
      <w:r w:rsidRPr="008A6912">
        <w:rPr>
          <w:rFonts w:ascii="Consolas" w:hAnsi="Consolas" w:cs="Consolas"/>
          <w:sz w:val="18"/>
          <w:szCs w:val="18"/>
        </w:rPr>
        <w:t xml:space="preserve"> di vita e di lavoro dei dipendenti, a stipulare convenzioni con</w:t>
      </w:r>
      <w:r w:rsidR="000459F6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asili nido e scuole dell'infanzia e a organizzare, anche attraverso</w:t>
      </w:r>
      <w:r w:rsidR="000459F6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accordi con altre amministrazioni pubbliche, servizi di supporto alla</w:t>
      </w:r>
      <w:r w:rsidR="000459F6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8A6912">
        <w:rPr>
          <w:rFonts w:ascii="Consolas" w:hAnsi="Consolas" w:cs="Consolas"/>
          <w:sz w:val="18"/>
          <w:szCs w:val="18"/>
        </w:rPr>
        <w:t>genitorialita'</w:t>
      </w:r>
      <w:proofErr w:type="spellEnd"/>
      <w:r w:rsidRPr="008A6912">
        <w:rPr>
          <w:rFonts w:ascii="Consolas" w:hAnsi="Consolas" w:cs="Consolas"/>
          <w:sz w:val="18"/>
          <w:szCs w:val="18"/>
        </w:rPr>
        <w:t>, aperti durante i periodi di chiusura scolastica.</w:t>
      </w:r>
    </w:p>
    <w:p w:rsidR="000459F6" w:rsidRDefault="00DB6EF6" w:rsidP="000459F6">
      <w:pPr>
        <w:autoSpaceDE w:val="0"/>
        <w:autoSpaceDN w:val="0"/>
        <w:adjustRightInd w:val="0"/>
        <w:spacing w:after="0" w:line="240" w:lineRule="auto"/>
        <w:jc w:val="both"/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</w:pPr>
      <w:r w:rsidRPr="000459F6">
        <w:rPr>
          <w:rFonts w:ascii="Consolas" w:hAnsi="Consolas" w:cs="Consolas"/>
          <w:color w:val="00B0F0"/>
          <w:sz w:val="18"/>
          <w:szCs w:val="18"/>
        </w:rPr>
        <w:t xml:space="preserve">3. </w:t>
      </w:r>
      <w:r w:rsidR="000459F6">
        <w:rPr>
          <w:rFonts w:ascii="Consolas" w:hAnsi="Consolas" w:cs="Consolas"/>
          <w:sz w:val="18"/>
          <w:szCs w:val="18"/>
        </w:rPr>
        <w:t>((</w:t>
      </w:r>
      <w:r w:rsidRPr="008A6912">
        <w:rPr>
          <w:rFonts w:ascii="Consolas" w:hAnsi="Consolas" w:cs="Consolas"/>
          <w:sz w:val="18"/>
          <w:szCs w:val="18"/>
        </w:rPr>
        <w:t>Con direttiva del Presidente del Consiglio dei ministri, sentita</w:t>
      </w:r>
      <w:r w:rsidR="000459F6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la Conferenza unificata di cui all'articolo 8 del decreto legislativo</w:t>
      </w:r>
      <w:r w:rsidR="000459F6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28 agosto 1997, n. 281, sono definiti indirizzi per l'attuazione dei</w:t>
      </w:r>
      <w:r w:rsidR="000459F6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commi 1 e 2 del presente articolo e linee guida contenenti regole</w:t>
      </w:r>
      <w:r w:rsidR="000459F6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inerenti l'organizzazione del lavoro finalizzate a promuovere la</w:t>
      </w:r>
      <w:r w:rsidR="000459F6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conciliazione dei tempi di vita e di lavoro dei dipendenti.</w:t>
      </w:r>
      <w:r w:rsidR="000459F6">
        <w:rPr>
          <w:rFonts w:ascii="Consolas" w:hAnsi="Consolas" w:cs="Consolas"/>
          <w:sz w:val="18"/>
          <w:szCs w:val="18"/>
        </w:rPr>
        <w:t xml:space="preserve"> M</w:t>
      </w:r>
      <w:r w:rsidR="000459F6">
        <w:rPr>
          <w:rFonts w:ascii="Consolas" w:hAnsi="Consolas" w:cs="Consolas"/>
          <w:sz w:val="18"/>
          <w:szCs w:val="18"/>
        </w:rPr>
        <w:t xml:space="preserve">odificato dall’art. 263, c. 4 bis, </w:t>
      </w:r>
      <w:proofErr w:type="spellStart"/>
      <w:r w:rsidR="000459F6">
        <w:rPr>
          <w:rFonts w:ascii="Consolas" w:hAnsi="Consolas" w:cs="Consolas"/>
          <w:sz w:val="18"/>
          <w:szCs w:val="18"/>
        </w:rPr>
        <w:t>lett</w:t>
      </w:r>
      <w:proofErr w:type="spellEnd"/>
      <w:r w:rsidR="000459F6">
        <w:rPr>
          <w:rFonts w:ascii="Consolas" w:hAnsi="Consolas" w:cs="Consolas"/>
          <w:sz w:val="18"/>
          <w:szCs w:val="18"/>
        </w:rPr>
        <w:t>. b</w:t>
      </w:r>
      <w:r w:rsidR="000459F6">
        <w:rPr>
          <w:rFonts w:ascii="Consolas" w:hAnsi="Consolas" w:cs="Consolas"/>
          <w:sz w:val="18"/>
          <w:szCs w:val="18"/>
        </w:rPr>
        <w:t xml:space="preserve">, del D.L. 34.2020, </w:t>
      </w:r>
      <w:proofErr w:type="spellStart"/>
      <w:r w:rsidR="000459F6">
        <w:rPr>
          <w:rFonts w:ascii="Consolas" w:hAnsi="Consolas" w:cs="Consolas"/>
          <w:sz w:val="18"/>
          <w:szCs w:val="18"/>
        </w:rPr>
        <w:t>conv</w:t>
      </w:r>
      <w:proofErr w:type="spellEnd"/>
      <w:r w:rsidR="000459F6">
        <w:rPr>
          <w:rFonts w:ascii="Consolas" w:hAnsi="Consolas" w:cs="Consolas"/>
          <w:sz w:val="18"/>
          <w:szCs w:val="18"/>
        </w:rPr>
        <w:t xml:space="preserve">. Con </w:t>
      </w:r>
      <w:proofErr w:type="spellStart"/>
      <w:r w:rsidR="000459F6">
        <w:rPr>
          <w:rFonts w:ascii="Consolas" w:hAnsi="Consolas" w:cs="Consolas"/>
          <w:sz w:val="18"/>
          <w:szCs w:val="18"/>
        </w:rPr>
        <w:t>modif</w:t>
      </w:r>
      <w:proofErr w:type="spellEnd"/>
      <w:r w:rsidR="000459F6">
        <w:rPr>
          <w:rFonts w:ascii="Consolas" w:hAnsi="Consolas" w:cs="Consolas"/>
          <w:sz w:val="18"/>
          <w:szCs w:val="18"/>
        </w:rPr>
        <w:t xml:space="preserve">. </w:t>
      </w:r>
      <w:proofErr w:type="gramStart"/>
      <w:r w:rsidR="000459F6">
        <w:rPr>
          <w:rFonts w:ascii="Consolas" w:hAnsi="Consolas" w:cs="Consolas"/>
          <w:sz w:val="18"/>
          <w:szCs w:val="18"/>
        </w:rPr>
        <w:t>con</w:t>
      </w:r>
      <w:proofErr w:type="gramEnd"/>
      <w:r w:rsidR="000459F6">
        <w:rPr>
          <w:rFonts w:ascii="Consolas" w:hAnsi="Consolas" w:cs="Consolas"/>
          <w:sz w:val="18"/>
          <w:szCs w:val="18"/>
        </w:rPr>
        <w:t xml:space="preserve"> L. 77.2020))</w:t>
      </w:r>
      <w:r w:rsidR="000459F6">
        <w:rPr>
          <w:rFonts w:ascii="Consolas" w:hAnsi="Consolas" w:cs="Consolas"/>
          <w:sz w:val="18"/>
          <w:szCs w:val="18"/>
        </w:rPr>
        <w:t xml:space="preserve"> 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Con decreto</w:t>
      </w:r>
      <w:r w:rsidR="000459F6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del Ministro per la pubblica amministrazione,</w:t>
      </w:r>
      <w:r w:rsidR="000459F6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 w:rsidR="000459F6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sentita la Conferenza unificata di cui all'articolo 8 del decreto</w:t>
      </w:r>
      <w:r w:rsidR="000459F6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 w:rsidR="000459F6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legislativo 28 agosto 1997, n. 281, 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color w:val="FF0000"/>
          <w:sz w:val="18"/>
          <w:szCs w:val="18"/>
          <w:highlight w:val="yellow"/>
        </w:rPr>
        <w:t>possono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color w:val="FF0000"/>
          <w:sz w:val="18"/>
          <w:szCs w:val="18"/>
        </w:rPr>
        <w:t xml:space="preserve"> 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essere definiti</w:t>
      </w:r>
      <w:r w:rsidR="000459F6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, 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u w:val="single"/>
        </w:rPr>
        <w:t>anche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u w:val="single"/>
        </w:rPr>
        <w:t xml:space="preserve"> 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u w:val="single"/>
        </w:rPr>
        <w:t>tenendo conto degli esiti del monitoraggio del Dipartimento della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u w:val="single"/>
        </w:rPr>
        <w:t xml:space="preserve"> 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u w:val="single"/>
        </w:rPr>
        <w:t>funzione pubblica</w:t>
      </w:r>
      <w:r w:rsidR="000459F6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della Presidenza del Consiglio dei ministri nei</w:t>
      </w:r>
      <w:r w:rsidR="000459F6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 w:rsidR="000459F6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confronti delle pubbliche amministrazioni; 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ulteriori e specifici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indirizzi per l'attuazione dei commi 1 e 2 del presente articolo e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della legge 22 maggio 2017, n. 81</w:t>
      </w:r>
      <w:r w:rsidR="000459F6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, per quanto applicabile alle</w:t>
      </w:r>
      <w:r w:rsidR="000459F6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 w:rsidR="000459F6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pubbliche amministrazioni, </w:t>
      </w:r>
      <w:proofErr w:type="spellStart"/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lastRenderedPageBreak/>
        <w:t>nonche</w:t>
      </w:r>
      <w:proofErr w:type="spellEnd"/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' regole inerenti all'organizzazione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del lavoro finalizzate a promuovere il lavoro agile e la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 xml:space="preserve"> </w:t>
      </w:r>
      <w:r w:rsidR="000459F6"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</w:rPr>
        <w:t>conciliazione dei tempi di vita e di lavoro dei dipendenti</w:t>
      </w:r>
      <w:r w:rsidR="000459F6"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.</w:t>
      </w:r>
    </w:p>
    <w:p w:rsidR="000459F6" w:rsidRPr="008A6912" w:rsidRDefault="000459F6" w:rsidP="000459F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8"/>
          <w:szCs w:val="18"/>
        </w:rPr>
      </w:pP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3-bis. Presso il Dipartimento della funzione pubblica della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Presidenza del Consiglio dei ministri </w:t>
      </w:r>
      <w:proofErr w:type="spellStart"/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u w:val="single"/>
        </w:rPr>
        <w:t>e'</w:t>
      </w:r>
      <w:proofErr w:type="spellEnd"/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u w:val="single"/>
        </w:rPr>
        <w:t xml:space="preserve"> istituito</w:t>
      </w:r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u w:val="single"/>
        </w:rPr>
        <w:t xml:space="preserve"> </w:t>
      </w:r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u w:val="single"/>
        </w:rPr>
        <w:t>l'</w:t>
      </w:r>
      <w:bookmarkStart w:id="0" w:name="_GoBack"/>
      <w:bookmarkEnd w:id="0"/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highlight w:val="yellow"/>
          <w:u w:val="single"/>
        </w:rPr>
        <w:t>Osservatorio</w:t>
      </w:r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u w:val="single"/>
        </w:rPr>
        <w:t xml:space="preserve"> </w:t>
      </w:r>
      <w:r w:rsidRPr="000459F6">
        <w:rPr>
          <w:rFonts w:ascii="Consolas-BoldItalic" w:hAnsi="Consolas-BoldItalic" w:cs="Consolas-BoldItalic"/>
          <w:b/>
          <w:bCs/>
          <w:i/>
          <w:iCs/>
          <w:sz w:val="18"/>
          <w:szCs w:val="18"/>
          <w:u w:val="single"/>
        </w:rPr>
        <w:t>nazionale del lavoro agile nelle amministrazioni pubbliche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. Con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decreto del Ministro per la pubblica amministrazione, da adottare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entro sessanta giorni dalla data di entrata in vigore della presente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disposizione, sono definiti la composizione, le competenze e il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funzionamento dell'Osservatorio. All'istituzione e al funzionamento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dell'Osservatorio si provvede nei limiti delle risorse umane,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strumentali e finanziarie disponibili a legislazione vigente, senza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nuovi o maggiori oneri per la finanza pubblica. La partecipazione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all'Osservatorio non comporta la corresponsione di emolumenti,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</w:t>
      </w:r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compensi, </w:t>
      </w:r>
      <w:proofErr w:type="spellStart"/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>indennita'</w:t>
      </w:r>
      <w:proofErr w:type="spellEnd"/>
      <w:r>
        <w:rPr>
          <w:rFonts w:ascii="Consolas-BoldItalic" w:hAnsi="Consolas-BoldItalic" w:cs="Consolas-BoldItalic"/>
          <w:b/>
          <w:bCs/>
          <w:i/>
          <w:iCs/>
          <w:sz w:val="18"/>
          <w:szCs w:val="18"/>
        </w:rPr>
        <w:t xml:space="preserve"> o rimborsi di spese comunque denominati".</w:t>
      </w:r>
    </w:p>
    <w:p w:rsidR="00050BA2" w:rsidRPr="008A6912" w:rsidRDefault="00DB6EF6" w:rsidP="000459F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18"/>
          <w:szCs w:val="18"/>
        </w:rPr>
      </w:pPr>
      <w:r w:rsidRPr="008A6912">
        <w:rPr>
          <w:rFonts w:ascii="Consolas" w:hAnsi="Consolas" w:cs="Consolas"/>
          <w:sz w:val="18"/>
          <w:szCs w:val="18"/>
        </w:rPr>
        <w:t>4. Gli organi costituzionali, nell'ambito della loro autonomia,</w:t>
      </w:r>
      <w:r w:rsidR="000459F6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 xml:space="preserve">possono definire </w:t>
      </w:r>
      <w:proofErr w:type="spellStart"/>
      <w:r w:rsidRPr="008A6912">
        <w:rPr>
          <w:rFonts w:ascii="Consolas" w:hAnsi="Consolas" w:cs="Consolas"/>
          <w:sz w:val="18"/>
          <w:szCs w:val="18"/>
        </w:rPr>
        <w:t>modalita'</w:t>
      </w:r>
      <w:proofErr w:type="spellEnd"/>
      <w:r w:rsidRPr="008A6912">
        <w:rPr>
          <w:rFonts w:ascii="Consolas" w:hAnsi="Consolas" w:cs="Consolas"/>
          <w:sz w:val="18"/>
          <w:szCs w:val="18"/>
        </w:rPr>
        <w:t xml:space="preserve"> e criteri per l'adeguamento dei rispettivi</w:t>
      </w:r>
      <w:r w:rsidR="000459F6">
        <w:rPr>
          <w:rFonts w:ascii="Consolas" w:hAnsi="Consolas" w:cs="Consolas"/>
          <w:sz w:val="18"/>
          <w:szCs w:val="18"/>
        </w:rPr>
        <w:t xml:space="preserve"> </w:t>
      </w:r>
      <w:r w:rsidRPr="008A6912">
        <w:rPr>
          <w:rFonts w:ascii="Consolas" w:hAnsi="Consolas" w:cs="Consolas"/>
          <w:sz w:val="18"/>
          <w:szCs w:val="18"/>
        </w:rPr>
        <w:t>ordinamenti ai principi di cui ai commi 1, 2 e 3.</w:t>
      </w:r>
    </w:p>
    <w:sectPr w:rsidR="00050BA2" w:rsidRPr="008A6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77D" w:rsidRDefault="00C7377D" w:rsidP="008A6912">
      <w:pPr>
        <w:spacing w:after="0" w:line="240" w:lineRule="auto"/>
      </w:pPr>
      <w:r>
        <w:separator/>
      </w:r>
    </w:p>
  </w:endnote>
  <w:endnote w:type="continuationSeparator" w:id="0">
    <w:p w:rsidR="00C7377D" w:rsidRDefault="00C7377D" w:rsidP="008A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77D" w:rsidRDefault="00C7377D" w:rsidP="008A6912">
      <w:pPr>
        <w:spacing w:after="0" w:line="240" w:lineRule="auto"/>
      </w:pPr>
      <w:r>
        <w:separator/>
      </w:r>
    </w:p>
  </w:footnote>
  <w:footnote w:type="continuationSeparator" w:id="0">
    <w:p w:rsidR="00C7377D" w:rsidRDefault="00C7377D" w:rsidP="008A6912">
      <w:pPr>
        <w:spacing w:after="0" w:line="240" w:lineRule="auto"/>
      </w:pPr>
      <w:r>
        <w:continuationSeparator/>
      </w:r>
    </w:p>
  </w:footnote>
  <w:footnote w:id="1">
    <w:p w:rsidR="008A6912" w:rsidRPr="00451F0A" w:rsidRDefault="008A6912" w:rsidP="00451F0A">
      <w:pPr>
        <w:pStyle w:val="Testonotaapidipagina"/>
        <w:jc w:val="both"/>
        <w:rPr>
          <w:rFonts w:ascii="Consolas" w:hAnsi="Consolas"/>
          <w:sz w:val="16"/>
          <w:szCs w:val="16"/>
        </w:rPr>
      </w:pPr>
      <w:r w:rsidRPr="00451F0A">
        <w:rPr>
          <w:rStyle w:val="Rimandonotaapidipagina"/>
          <w:rFonts w:ascii="Consolas" w:hAnsi="Consolas"/>
          <w:sz w:val="16"/>
          <w:szCs w:val="16"/>
        </w:rPr>
        <w:footnoteRef/>
      </w:r>
      <w:r w:rsidRPr="00451F0A">
        <w:rPr>
          <w:rFonts w:ascii="Consolas" w:hAnsi="Consolas"/>
          <w:sz w:val="16"/>
          <w:szCs w:val="16"/>
        </w:rPr>
        <w:t xml:space="preserve"> La </w:t>
      </w:r>
      <w:r w:rsidRPr="00451F0A">
        <w:rPr>
          <w:rFonts w:ascii="Consolas" w:hAnsi="Consolas"/>
          <w:bCs/>
          <w:sz w:val="16"/>
          <w:szCs w:val="16"/>
        </w:rPr>
        <w:t>CIRCOLARE 1</w:t>
      </w:r>
      <w:r w:rsidRPr="00451F0A">
        <w:rPr>
          <w:rFonts w:ascii="Consolas" w:hAnsi="Consolas"/>
          <w:sz w:val="16"/>
          <w:szCs w:val="16"/>
        </w:rPr>
        <w:t xml:space="preserve">.2020 DEL </w:t>
      </w:r>
      <w:r w:rsidRPr="00451F0A">
        <w:rPr>
          <w:rFonts w:ascii="Consolas" w:hAnsi="Consolas"/>
          <w:bCs/>
          <w:sz w:val="16"/>
          <w:szCs w:val="16"/>
        </w:rPr>
        <w:t>04/03/2020</w:t>
      </w:r>
      <w:r w:rsidRPr="00451F0A">
        <w:rPr>
          <w:rFonts w:ascii="Consolas" w:hAnsi="Consolas"/>
          <w:sz w:val="16"/>
          <w:szCs w:val="16"/>
        </w:rPr>
        <w:t xml:space="preserve"> DELLA MINISTRO PER LA PUBBLICA AMMINISTRAZIONE - </w:t>
      </w:r>
      <w:hyperlink r:id="rId1" w:history="1">
        <w:r w:rsidRPr="00451F0A">
          <w:rPr>
            <w:rStyle w:val="Collegamentoipertestuale"/>
            <w:rFonts w:ascii="Consolas" w:hAnsi="Consolas"/>
            <w:sz w:val="16"/>
            <w:szCs w:val="16"/>
          </w:rPr>
          <w:t>http://www.funzionepubblica.gov.it/articolo/dipartimento/04-03-2020/circolare-n1-del-2020</w:t>
        </w:r>
      </w:hyperlink>
      <w:r w:rsidRPr="00451F0A">
        <w:rPr>
          <w:rFonts w:ascii="Consolas" w:hAnsi="Consolas"/>
          <w:sz w:val="16"/>
          <w:szCs w:val="16"/>
        </w:rPr>
        <w:t xml:space="preserve"> evidenzia come il </w:t>
      </w:r>
      <w:r w:rsidRPr="00451F0A">
        <w:rPr>
          <w:rFonts w:ascii="Consolas" w:hAnsi="Consolas"/>
          <w:bCs/>
          <w:sz w:val="16"/>
          <w:szCs w:val="16"/>
        </w:rPr>
        <w:t>lavoro agile</w:t>
      </w:r>
      <w:r w:rsidRPr="00451F0A">
        <w:rPr>
          <w:rFonts w:ascii="Consolas" w:hAnsi="Consolas"/>
          <w:sz w:val="16"/>
          <w:szCs w:val="16"/>
        </w:rPr>
        <w:t xml:space="preserve"> sia la forma più evoluta, anche di flessibilità, di svolgimento della prestazione lavorativa, in un’ottica di </w:t>
      </w:r>
      <w:r w:rsidRPr="00451F0A">
        <w:rPr>
          <w:rFonts w:ascii="Consolas" w:hAnsi="Consolas"/>
          <w:bCs/>
          <w:sz w:val="16"/>
          <w:szCs w:val="16"/>
        </w:rPr>
        <w:t>progressivo superamento del telelavoro.</w:t>
      </w:r>
    </w:p>
  </w:footnote>
  <w:footnote w:id="2">
    <w:p w:rsidR="00451F0A" w:rsidRDefault="00451F0A" w:rsidP="00451F0A">
      <w:pPr>
        <w:pStyle w:val="Testonotaapidipagina"/>
        <w:jc w:val="both"/>
      </w:pPr>
      <w:r w:rsidRPr="00451F0A">
        <w:rPr>
          <w:rStyle w:val="Rimandonotaapidipagina"/>
          <w:rFonts w:ascii="Consolas" w:hAnsi="Consolas"/>
          <w:sz w:val="16"/>
          <w:szCs w:val="16"/>
        </w:rPr>
        <w:footnoteRef/>
      </w:r>
      <w:r w:rsidRPr="00451F0A">
        <w:rPr>
          <w:rFonts w:ascii="Consolas" w:hAnsi="Consolas"/>
          <w:sz w:val="16"/>
          <w:szCs w:val="16"/>
        </w:rPr>
        <w:t xml:space="preserve"> </w:t>
      </w:r>
      <w:r w:rsidRPr="00451F0A">
        <w:rPr>
          <w:rFonts w:ascii="Consolas" w:hAnsi="Consolas"/>
          <w:color w:val="000000"/>
          <w:sz w:val="16"/>
          <w:szCs w:val="16"/>
          <w:shd w:val="clear" w:color="auto" w:fill="F9F8F4"/>
        </w:rPr>
        <w:t xml:space="preserve">1. Al fine di assicurare la </w:t>
      </w:r>
      <w:proofErr w:type="spellStart"/>
      <w:r w:rsidRPr="00451F0A">
        <w:rPr>
          <w:rFonts w:ascii="Consolas" w:hAnsi="Consolas"/>
          <w:color w:val="000000"/>
          <w:sz w:val="16"/>
          <w:szCs w:val="16"/>
          <w:shd w:val="clear" w:color="auto" w:fill="F9F8F4"/>
        </w:rPr>
        <w:t>qualita'</w:t>
      </w:r>
      <w:proofErr w:type="spellEnd"/>
      <w:r w:rsidRPr="00451F0A">
        <w:rPr>
          <w:rFonts w:ascii="Consolas" w:hAnsi="Consolas"/>
          <w:color w:val="000000"/>
          <w:sz w:val="16"/>
          <w:szCs w:val="16"/>
          <w:shd w:val="clear" w:color="auto" w:fill="F9F8F4"/>
        </w:rPr>
        <w:t xml:space="preserve">, </w:t>
      </w:r>
      <w:proofErr w:type="spellStart"/>
      <w:r w:rsidRPr="00451F0A">
        <w:rPr>
          <w:rFonts w:ascii="Consolas" w:hAnsi="Consolas"/>
          <w:color w:val="000000"/>
          <w:sz w:val="16"/>
          <w:szCs w:val="16"/>
          <w:shd w:val="clear" w:color="auto" w:fill="F9F8F4"/>
        </w:rPr>
        <w:t>comprensibilita'</w:t>
      </w:r>
      <w:proofErr w:type="spellEnd"/>
      <w:r w:rsidRPr="00451F0A">
        <w:rPr>
          <w:rFonts w:ascii="Consolas" w:hAnsi="Consolas"/>
          <w:color w:val="000000"/>
          <w:sz w:val="16"/>
          <w:szCs w:val="16"/>
          <w:shd w:val="clear" w:color="auto" w:fill="F9F8F4"/>
        </w:rPr>
        <w:t xml:space="preserve"> ed </w:t>
      </w:r>
      <w:proofErr w:type="spellStart"/>
      <w:r w:rsidRPr="00451F0A">
        <w:rPr>
          <w:rFonts w:ascii="Consolas" w:hAnsi="Consolas"/>
          <w:color w:val="000000"/>
          <w:sz w:val="16"/>
          <w:szCs w:val="16"/>
          <w:shd w:val="clear" w:color="auto" w:fill="F9F8F4"/>
        </w:rPr>
        <w:t>attendibilita'</w:t>
      </w:r>
      <w:proofErr w:type="spellEnd"/>
      <w:r w:rsidRPr="00451F0A">
        <w:rPr>
          <w:rFonts w:ascii="Consolas" w:hAnsi="Consolas"/>
          <w:color w:val="000000"/>
          <w:sz w:val="16"/>
          <w:szCs w:val="16"/>
          <w:shd w:val="clear" w:color="auto" w:fill="F9F8F4"/>
        </w:rPr>
        <w:t xml:space="preserve"> dei documenti di rappresentazione</w:t>
      </w:r>
      <w:r>
        <w:rPr>
          <w:rFonts w:ascii="Consolas" w:hAnsi="Consolas"/>
          <w:color w:val="000000"/>
          <w:sz w:val="16"/>
          <w:szCs w:val="16"/>
          <w:shd w:val="clear" w:color="auto" w:fill="F9F8F4"/>
        </w:rPr>
        <w:t xml:space="preserve"> </w:t>
      </w:r>
      <w:r w:rsidRPr="00451F0A">
        <w:rPr>
          <w:rFonts w:ascii="Consolas" w:hAnsi="Consolas"/>
          <w:color w:val="000000"/>
          <w:sz w:val="16"/>
          <w:szCs w:val="16"/>
          <w:shd w:val="clear" w:color="auto" w:fill="F9F8F4"/>
        </w:rPr>
        <w:t xml:space="preserve">della performance, le amministrazioni pubbliche ((redigono e pubblicano sul sito istituzionale ogni anno)): </w:t>
      </w:r>
      <w:r w:rsidRPr="00451F0A">
        <w:rPr>
          <w:rFonts w:ascii="Consolas" w:hAnsi="Consolas"/>
          <w:b/>
          <w:color w:val="000000"/>
          <w:sz w:val="16"/>
          <w:szCs w:val="16"/>
          <w:shd w:val="clear" w:color="auto" w:fill="F9F8F4"/>
        </w:rPr>
        <w:t>a)</w:t>
      </w:r>
      <w:r w:rsidRPr="00451F0A">
        <w:rPr>
          <w:rFonts w:ascii="Consolas" w:hAnsi="Consolas"/>
          <w:color w:val="000000"/>
          <w:sz w:val="16"/>
          <w:szCs w:val="16"/>
          <w:shd w:val="clear" w:color="auto" w:fill="F9F8F4"/>
        </w:rPr>
        <w:t xml:space="preserve"> entro il 31 gennaio, ((</w:t>
      </w:r>
      <w:r w:rsidRPr="00451F0A">
        <w:rPr>
          <w:rFonts w:ascii="Consolas" w:hAnsi="Consolas"/>
          <w:b/>
          <w:color w:val="000000"/>
          <w:sz w:val="16"/>
          <w:szCs w:val="16"/>
          <w:shd w:val="clear" w:color="auto" w:fill="F9F8F4"/>
        </w:rPr>
        <w:t>il Piano della performance</w:t>
      </w:r>
      <w:r w:rsidRPr="00451F0A">
        <w:rPr>
          <w:rFonts w:ascii="Consolas" w:hAnsi="Consolas"/>
          <w:color w:val="000000"/>
          <w:sz w:val="16"/>
          <w:szCs w:val="16"/>
          <w:shd w:val="clear" w:color="auto" w:fill="F9F8F4"/>
        </w:rPr>
        <w:t xml:space="preserve">, documento programmatico triennale, che </w:t>
      </w:r>
      <w:proofErr w:type="spellStart"/>
      <w:r w:rsidRPr="00451F0A">
        <w:rPr>
          <w:rFonts w:ascii="Consolas" w:hAnsi="Consolas"/>
          <w:color w:val="000000"/>
          <w:sz w:val="16"/>
          <w:szCs w:val="16"/>
          <w:shd w:val="clear" w:color="auto" w:fill="F9F8F4"/>
        </w:rPr>
        <w:t>e'</w:t>
      </w:r>
      <w:proofErr w:type="spellEnd"/>
      <w:r w:rsidRPr="00451F0A">
        <w:rPr>
          <w:rFonts w:ascii="Consolas" w:hAnsi="Consolas"/>
          <w:color w:val="000000"/>
          <w:sz w:val="16"/>
          <w:szCs w:val="16"/>
          <w:shd w:val="clear" w:color="auto" w:fill="F9F8F4"/>
        </w:rPr>
        <w:t xml:space="preserve"> </w:t>
      </w:r>
      <w:r w:rsidRPr="000459F6">
        <w:rPr>
          <w:rFonts w:ascii="Consolas" w:hAnsi="Consolas"/>
          <w:color w:val="000000"/>
          <w:sz w:val="16"/>
          <w:szCs w:val="16"/>
          <w:u w:val="single"/>
          <w:shd w:val="clear" w:color="auto" w:fill="F9F8F4"/>
        </w:rPr>
        <w:t>definito dall'organo di indirizzo politico-amministrativo in collaborazione con i vertici dell'amministrazione</w:t>
      </w:r>
      <w:r w:rsidRPr="00451F0A">
        <w:rPr>
          <w:rFonts w:ascii="Consolas" w:hAnsi="Consolas"/>
          <w:color w:val="000000"/>
          <w:sz w:val="16"/>
          <w:szCs w:val="16"/>
          <w:shd w:val="clear" w:color="auto" w:fill="F9F8F4"/>
        </w:rPr>
        <w:t xml:space="preserve"> e secondo gli indirizzi impartiti dal Dipartimento della funzione pubblica ai sensi dell'articolo 3, comma 2, e che individua gli indirizzi e gli obiettivi strategici ed operativi di cui all'articolo 5, comma 01, lettera b),)) e definisce, con riferimento agli obiettivi finali ed intermedi ed alle risorse, gli indicatori per la misurazione e la valutazione della performance dell'amministrazione, </w:t>
      </w:r>
      <w:proofErr w:type="spellStart"/>
      <w:r w:rsidRPr="00451F0A">
        <w:rPr>
          <w:rFonts w:ascii="Consolas" w:hAnsi="Consolas"/>
          <w:color w:val="000000"/>
          <w:sz w:val="16"/>
          <w:szCs w:val="16"/>
          <w:shd w:val="clear" w:color="auto" w:fill="F9F8F4"/>
        </w:rPr>
        <w:t>nonche</w:t>
      </w:r>
      <w:proofErr w:type="spellEnd"/>
      <w:r w:rsidRPr="00451F0A">
        <w:rPr>
          <w:rFonts w:ascii="Consolas" w:hAnsi="Consolas"/>
          <w:color w:val="000000"/>
          <w:sz w:val="16"/>
          <w:szCs w:val="16"/>
          <w:shd w:val="clear" w:color="auto" w:fill="F9F8F4"/>
        </w:rPr>
        <w:t>' gli obiettivi assegnati al personale dirigenziale ed i relativi indicatori</w:t>
      </w:r>
      <w:r>
        <w:rPr>
          <w:rFonts w:ascii="Consolas" w:hAnsi="Consolas"/>
          <w:color w:val="000000"/>
          <w:sz w:val="16"/>
          <w:szCs w:val="16"/>
          <w:shd w:val="clear" w:color="auto" w:fill="F9F8F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F6"/>
    <w:rsid w:val="000459F6"/>
    <w:rsid w:val="00050BA2"/>
    <w:rsid w:val="00451F0A"/>
    <w:rsid w:val="008A6912"/>
    <w:rsid w:val="00C7377D"/>
    <w:rsid w:val="00DB6EF6"/>
    <w:rsid w:val="00F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54117-8B37-4F37-9F16-C45CDB5D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69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691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6912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8A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6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zionepubblica.gov.it/articolo/dipartimento/04-03-2020/circolare-n1-del-20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3EA96-3E54-45A9-9BBF-5861A5B2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Presidente</cp:lastModifiedBy>
  <cp:revision>2</cp:revision>
  <dcterms:created xsi:type="dcterms:W3CDTF">2020-08-02T15:35:00Z</dcterms:created>
  <dcterms:modified xsi:type="dcterms:W3CDTF">2020-08-03T05:55:00Z</dcterms:modified>
</cp:coreProperties>
</file>